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ADAA" w14:textId="59E778BE" w:rsidR="00C17EDB" w:rsidRPr="006C22AC" w:rsidRDefault="00C17EDB" w:rsidP="00E03F57">
      <w:pPr>
        <w:ind w:left="1560"/>
        <w:rPr>
          <w:rFonts w:ascii="Calibri" w:hAnsi="Calibri"/>
        </w:rPr>
      </w:pPr>
      <w:r w:rsidRPr="006C22AC">
        <w:rPr>
          <w:rFonts w:cs="Arial"/>
          <w:b/>
          <w:noProof/>
          <w:lang w:eastAsia="es-SV"/>
        </w:rPr>
        <w:drawing>
          <wp:anchor distT="0" distB="0" distL="114300" distR="114300" simplePos="0" relativeHeight="251660288" behindDoc="1" locked="0" layoutInCell="1" allowOverlap="1" wp14:anchorId="462866DD" wp14:editId="16FF0A53">
            <wp:simplePos x="0" y="0"/>
            <wp:positionH relativeFrom="column">
              <wp:posOffset>4036483</wp:posOffset>
            </wp:positionH>
            <wp:positionV relativeFrom="paragraph">
              <wp:posOffset>424</wp:posOffset>
            </wp:positionV>
            <wp:extent cx="2066925" cy="930910"/>
            <wp:effectExtent l="0" t="0" r="9525" b="2540"/>
            <wp:wrapTight wrapText="bothSides">
              <wp:wrapPolygon edited="0">
                <wp:start x="0" y="0"/>
                <wp:lineTo x="0" y="21217"/>
                <wp:lineTo x="21500" y="21217"/>
                <wp:lineTo x="21500" y="0"/>
                <wp:lineTo x="0" y="0"/>
              </wp:wrapPolygon>
            </wp:wrapTight>
            <wp:docPr id="2142001192" name="Imagen 1" descr="C:\Users\ZContreras\AppData\Local\Microsoft\Windows\Temporary Internet Files\Content.Outlook\OGJGBPRX\logos_mineducyt_Cool_Gray (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ZContreras\AppData\Local\Microsoft\Windows\Temporary Internet Files\Content.Outlook\OGJGBPRX\logos_mineducyt_Cool_Gray (00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AC"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513BC40E" wp14:editId="7CDD25DF">
            <wp:simplePos x="0" y="0"/>
            <wp:positionH relativeFrom="column">
              <wp:posOffset>3893</wp:posOffset>
            </wp:positionH>
            <wp:positionV relativeFrom="paragraph">
              <wp:posOffset>0</wp:posOffset>
            </wp:positionV>
            <wp:extent cx="2155806" cy="1251999"/>
            <wp:effectExtent l="0" t="0" r="0" b="5715"/>
            <wp:wrapNone/>
            <wp:docPr id="5" name="Picture 5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n que contiene 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06" cy="125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2AC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2C0470" w14:textId="77777777" w:rsidR="00C17EDB" w:rsidRPr="006C22AC" w:rsidRDefault="00C17EDB" w:rsidP="00C17EDB">
      <w:pPr>
        <w:tabs>
          <w:tab w:val="left" w:pos="1640"/>
        </w:tabs>
        <w:ind w:right="-32"/>
        <w:rPr>
          <w:rFonts w:ascii="Calibri" w:hAnsi="Calibri"/>
        </w:rPr>
      </w:pPr>
      <w:r w:rsidRPr="006C22AC">
        <w:rPr>
          <w:rFonts w:ascii="Calibri" w:hAnsi="Calibri"/>
        </w:rPr>
        <w:tab/>
      </w:r>
    </w:p>
    <w:p w14:paraId="53B30092" w14:textId="77777777" w:rsidR="00C17EDB" w:rsidRPr="006C22AC" w:rsidRDefault="00C17EDB" w:rsidP="00C17EDB">
      <w:pPr>
        <w:ind w:right="-32"/>
        <w:jc w:val="center"/>
        <w:rPr>
          <w:rFonts w:ascii="Calibri" w:hAnsi="Calibri"/>
        </w:rPr>
      </w:pPr>
    </w:p>
    <w:p w14:paraId="1529D09C" w14:textId="77777777" w:rsidR="00C17EDB" w:rsidRPr="006C22AC" w:rsidRDefault="00C17EDB" w:rsidP="00C17EDB">
      <w:pPr>
        <w:ind w:right="-32"/>
        <w:jc w:val="center"/>
        <w:rPr>
          <w:rFonts w:ascii="Calibri" w:hAnsi="Calibri"/>
          <w:b/>
        </w:rPr>
      </w:pPr>
    </w:p>
    <w:p w14:paraId="7D6CFD77" w14:textId="77777777" w:rsidR="00C17EDB" w:rsidRDefault="00C17EDB" w:rsidP="00E76DCB">
      <w:pPr>
        <w:jc w:val="center"/>
        <w:rPr>
          <w:rFonts w:ascii="Museo Sans 300" w:hAnsi="Museo Sans 300"/>
          <w:b/>
          <w:bCs/>
          <w:sz w:val="28"/>
          <w:szCs w:val="28"/>
        </w:rPr>
      </w:pPr>
    </w:p>
    <w:p w14:paraId="46A93F4B" w14:textId="77777777" w:rsidR="00E03F57" w:rsidRPr="00E03F57" w:rsidRDefault="00E03F57" w:rsidP="00E03F57">
      <w:pPr>
        <w:jc w:val="center"/>
        <w:rPr>
          <w:rFonts w:ascii="Museo Sans 300" w:hAnsi="Museo Sans 300"/>
          <w:b/>
          <w:bCs/>
          <w:sz w:val="28"/>
          <w:szCs w:val="28"/>
        </w:rPr>
      </w:pPr>
      <w:r w:rsidRPr="00E03F57">
        <w:rPr>
          <w:rFonts w:ascii="Museo Sans 300" w:hAnsi="Museo Sans 300"/>
          <w:b/>
          <w:bCs/>
          <w:sz w:val="28"/>
          <w:szCs w:val="28"/>
        </w:rPr>
        <w:t>LPI 17/2023-MINEDUCYT-BCIE-2256</w:t>
      </w:r>
    </w:p>
    <w:p w14:paraId="20830B68" w14:textId="3829547A" w:rsidR="0023470A" w:rsidRDefault="00E76DCB" w:rsidP="00E03F57">
      <w:pPr>
        <w:jc w:val="center"/>
        <w:rPr>
          <w:rFonts w:ascii="Museo Sans 300" w:hAnsi="Museo Sans 300"/>
          <w:b/>
          <w:bCs/>
          <w:sz w:val="28"/>
          <w:szCs w:val="28"/>
        </w:rPr>
      </w:pPr>
      <w:r w:rsidRPr="00E76DCB">
        <w:rPr>
          <w:rFonts w:ascii="Museo Sans 300" w:hAnsi="Museo Sans 300"/>
          <w:b/>
          <w:bCs/>
          <w:sz w:val="28"/>
          <w:szCs w:val="28"/>
        </w:rPr>
        <w:t>“</w:t>
      </w:r>
      <w:r w:rsidR="00E03F57" w:rsidRPr="00E03F57">
        <w:rPr>
          <w:rFonts w:ascii="Museo Sans 300" w:hAnsi="Museo Sans 300"/>
          <w:b/>
          <w:bCs/>
          <w:sz w:val="28"/>
          <w:szCs w:val="28"/>
        </w:rPr>
        <w:t>ADQUISICIÓN DE MOBILIARIO PARA 156 CENTROS EDUCATIVOS INTERVENIDOS CON EL PRÉSTAMO BCIE 2256</w:t>
      </w:r>
      <w:r w:rsidR="00BF113E" w:rsidRPr="00BF113E">
        <w:rPr>
          <w:rFonts w:ascii="Museo Sans 300" w:hAnsi="Museo Sans 300"/>
          <w:b/>
          <w:bCs/>
          <w:sz w:val="28"/>
          <w:szCs w:val="28"/>
        </w:rPr>
        <w:t>”</w:t>
      </w:r>
    </w:p>
    <w:p w14:paraId="26D53415" w14:textId="5688B5F3" w:rsidR="00E76DCB" w:rsidRDefault="00E76DCB" w:rsidP="00E76DCB">
      <w:pPr>
        <w:jc w:val="center"/>
        <w:rPr>
          <w:rFonts w:ascii="Museo Sans 300" w:hAnsi="Museo Sans 300"/>
          <w:b/>
          <w:bCs/>
          <w:sz w:val="28"/>
          <w:szCs w:val="28"/>
        </w:rPr>
      </w:pPr>
      <w:r>
        <w:rPr>
          <w:rFonts w:ascii="Museo Sans 300" w:hAnsi="Museo Sans 300"/>
          <w:b/>
          <w:bCs/>
          <w:sz w:val="28"/>
          <w:szCs w:val="28"/>
        </w:rPr>
        <w:t xml:space="preserve">Datos del Proceso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4"/>
        <w:gridCol w:w="2901"/>
        <w:gridCol w:w="3013"/>
      </w:tblGrid>
      <w:tr w:rsidR="00E76DCB" w:rsidRPr="00B148E2" w14:paraId="6FE93DBE" w14:textId="77777777" w:rsidTr="00EF431A">
        <w:tc>
          <w:tcPr>
            <w:tcW w:w="2914" w:type="dxa"/>
            <w:vMerge w:val="restart"/>
          </w:tcPr>
          <w:p w14:paraId="31367032" w14:textId="77777777" w:rsidR="00E76DCB" w:rsidRPr="00B148E2" w:rsidRDefault="00E76DCB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  <w:p w14:paraId="568AF29A" w14:textId="77777777" w:rsidR="00EF431A" w:rsidRPr="00B148E2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  <w:p w14:paraId="6219AC56" w14:textId="77777777" w:rsidR="00EF431A" w:rsidRPr="00B148E2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  <w:p w14:paraId="16A0E984" w14:textId="77777777" w:rsidR="00EF431A" w:rsidRPr="00B148E2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  <w:p w14:paraId="300F078E" w14:textId="77777777" w:rsidR="00EF431A" w:rsidRPr="00B148E2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  <w:p w14:paraId="14078748" w14:textId="77777777" w:rsidR="00EF431A" w:rsidRPr="00B148E2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  <w:p w14:paraId="72A40B71" w14:textId="77777777" w:rsidR="00EF431A" w:rsidRPr="00B148E2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  <w:p w14:paraId="375F67C3" w14:textId="77777777" w:rsidR="00EF431A" w:rsidRPr="00B148E2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  <w:p w14:paraId="7895BED2" w14:textId="77777777" w:rsidR="00EF431A" w:rsidRPr="00B148E2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  <w:p w14:paraId="0300B162" w14:textId="35DDF461" w:rsidR="00EF431A" w:rsidRPr="00B148E2" w:rsidRDefault="00BF113E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“</w:t>
            </w:r>
            <w:r w:rsidR="006A5312" w:rsidRPr="006A5312">
              <w:rPr>
                <w:rFonts w:ascii="Museo Sans 300" w:hAnsi="Museo Sans 300"/>
                <w:b/>
                <w:bCs/>
                <w:sz w:val="16"/>
                <w:szCs w:val="16"/>
              </w:rPr>
              <w:t>ADQUISICIÓN DE MOBILIARIO PARA 156 CENTROS EDUCATIVOS INTERVENIDOS CON EL PRÉSTAMO BCIE 2256</w:t>
            </w: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2901" w:type="dxa"/>
          </w:tcPr>
          <w:p w14:paraId="4CA19F85" w14:textId="3E0AD1AC" w:rsidR="00E76DCB" w:rsidRPr="00B148E2" w:rsidRDefault="00E76DCB" w:rsidP="00E76DCB">
            <w:pPr>
              <w:rPr>
                <w:rFonts w:ascii="Museo Sans 300" w:hAnsi="Museo Sans 300"/>
                <w:b/>
                <w:bCs/>
                <w:sz w:val="16"/>
                <w:szCs w:val="16"/>
              </w:rPr>
            </w:pP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REQUISITOS Y OBJETO </w:t>
            </w:r>
          </w:p>
        </w:tc>
        <w:tc>
          <w:tcPr>
            <w:tcW w:w="3013" w:type="dxa"/>
          </w:tcPr>
          <w:p w14:paraId="6F717D85" w14:textId="2029B584" w:rsidR="00E76DCB" w:rsidRPr="00B148E2" w:rsidRDefault="00E76DCB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PRESENTACIÓN Y SOLICITUD DE TDR.</w:t>
            </w:r>
          </w:p>
        </w:tc>
      </w:tr>
      <w:tr w:rsidR="00BF113E" w:rsidRPr="00B148E2" w14:paraId="149C9871" w14:textId="77777777" w:rsidTr="00EF431A">
        <w:tc>
          <w:tcPr>
            <w:tcW w:w="2914" w:type="dxa"/>
            <w:vMerge/>
          </w:tcPr>
          <w:p w14:paraId="61F2878D" w14:textId="77777777" w:rsidR="00BF113E" w:rsidRPr="00B148E2" w:rsidRDefault="00BF113E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</w:tc>
        <w:tc>
          <w:tcPr>
            <w:tcW w:w="2901" w:type="dxa"/>
          </w:tcPr>
          <w:p w14:paraId="30470ADC" w14:textId="22001B79" w:rsidR="00BF113E" w:rsidRPr="00B148E2" w:rsidRDefault="00B148E2" w:rsidP="00BF113E">
            <w:pPr>
              <w:rPr>
                <w:rFonts w:ascii="Museo Sans 300" w:hAnsi="Museo Sans 300"/>
                <w:b/>
                <w:bCs/>
                <w:sz w:val="16"/>
                <w:szCs w:val="16"/>
              </w:rPr>
            </w:pP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Objetivos generales de la adquisición proveer el mobiliario (escritorios, pizarras, pupitres, entre otros) para los centros educativos como parte de fortalecer la educación en El Salvador a través de la reconstrucción y/o remodelación de infraestructura, amueblamiento y equipamiento de centros escolares ubicados en los departamentos con alto Índice de Pobreza Multidimensional, con especial énfasis en los niveles de parvularia, secundaria y bachillerato y así mejorar la calidad de las condiciones físicas de los centros educativos, en el marco del Programa “Mi Nueva Escuela” financiado mediante el préstamo BCIE No. 2256</w:t>
            </w:r>
          </w:p>
        </w:tc>
        <w:tc>
          <w:tcPr>
            <w:tcW w:w="3013" w:type="dxa"/>
            <w:vMerge w:val="restart"/>
          </w:tcPr>
          <w:p w14:paraId="16B44086" w14:textId="1CE3BE97" w:rsidR="00BF113E" w:rsidRPr="00B148E2" w:rsidRDefault="00BF113E" w:rsidP="00EF431A">
            <w:pPr>
              <w:rPr>
                <w:rFonts w:ascii="Museo Sans 300" w:hAnsi="Museo Sans 300"/>
                <w:b/>
                <w:bCs/>
                <w:sz w:val="16"/>
                <w:szCs w:val="16"/>
              </w:rPr>
            </w:pP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Para participar puedes bajar los requerimientos o </w:t>
            </w:r>
            <w:r w:rsidR="00B148E2"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Bases</w:t>
            </w: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 de la siguiente forma: </w:t>
            </w:r>
          </w:p>
          <w:p w14:paraId="1C1C1725" w14:textId="77777777" w:rsidR="00BF113E" w:rsidRPr="00B148E2" w:rsidRDefault="00BF113E" w:rsidP="00EF431A">
            <w:pPr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  <w:p w14:paraId="7CB09E56" w14:textId="0009B621" w:rsidR="00BF113E" w:rsidRPr="00B148E2" w:rsidRDefault="00BF113E" w:rsidP="00EF431A">
            <w:pPr>
              <w:ind w:left="238" w:hanging="238"/>
              <w:rPr>
                <w:rFonts w:ascii="Museo Sans 300" w:hAnsi="Museo Sans 300"/>
                <w:b/>
                <w:bCs/>
                <w:sz w:val="16"/>
                <w:szCs w:val="16"/>
              </w:rPr>
            </w:pP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a.</w:t>
            </w: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ab/>
              <w:t xml:space="preserve">Para descarga en el sitio web oficial del Ministerio de Educación, Ciencia y Tecnología.: </w:t>
            </w:r>
            <w:hyperlink r:id="rId8" w:history="1">
              <w:r w:rsidRPr="00B148E2">
                <w:rPr>
                  <w:rStyle w:val="Hipervnculo"/>
                  <w:rFonts w:ascii="Museo Sans 300" w:hAnsi="Museo Sans 300"/>
                  <w:b/>
                  <w:bCs/>
                  <w:sz w:val="16"/>
                  <w:szCs w:val="16"/>
                </w:rPr>
                <w:t>www.mimed.gob.sv</w:t>
              </w:r>
            </w:hyperlink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; </w:t>
            </w:r>
            <w:r w:rsidR="00E03F57"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de la página web de </w:t>
            </w:r>
            <w:hyperlink r:id="rId9" w:history="1">
              <w:r w:rsidR="00E03F57" w:rsidRPr="00B148E2">
                <w:rPr>
                  <w:rStyle w:val="Hipervnculo"/>
                  <w:rFonts w:ascii="Museo Sans 300" w:hAnsi="Museo Sans 300"/>
                  <w:b/>
                  <w:bCs/>
                  <w:sz w:val="16"/>
                  <w:szCs w:val="16"/>
                </w:rPr>
                <w:t>www.comprasal.com</w:t>
              </w:r>
            </w:hyperlink>
            <w:r w:rsidR="00E03F57"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 , </w:t>
            </w: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o solicitarlos vía correo electrónico a </w:t>
            </w:r>
            <w:hyperlink r:id="rId10" w:history="1">
              <w:r w:rsidR="00E03F57" w:rsidRPr="00B148E2">
                <w:rPr>
                  <w:rStyle w:val="Hipervnculo"/>
                  <w:sz w:val="16"/>
                  <w:szCs w:val="16"/>
                </w:rPr>
                <w:t>jose.escobar</w:t>
              </w:r>
              <w:r w:rsidR="00E03F57" w:rsidRPr="00B148E2">
                <w:rPr>
                  <w:rStyle w:val="Hipervnculo"/>
                  <w:rFonts w:ascii="Museo Sans 300" w:hAnsi="Museo Sans 300"/>
                  <w:b/>
                  <w:bCs/>
                  <w:sz w:val="16"/>
                  <w:szCs w:val="16"/>
                </w:rPr>
                <w:t>@mined.gob.sv</w:t>
              </w:r>
            </w:hyperlink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; </w:t>
            </w:r>
          </w:p>
          <w:p w14:paraId="5D0DBB0E" w14:textId="7ADE11FE" w:rsidR="00E03F57" w:rsidRPr="00B148E2" w:rsidRDefault="00BF113E" w:rsidP="00E03F57">
            <w:pPr>
              <w:ind w:left="238" w:hanging="238"/>
              <w:rPr>
                <w:rFonts w:ascii="Museo Sans 300" w:hAnsi="Museo Sans 300"/>
                <w:b/>
                <w:bCs/>
                <w:sz w:val="16"/>
                <w:szCs w:val="16"/>
              </w:rPr>
            </w:pP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b.</w:t>
            </w: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ab/>
            </w:r>
            <w:r w:rsidR="00E03F57"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Las ofertas se deben enviar a más tardar el</w:t>
            </w:r>
            <w:r w:rsidR="000C165F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 11 de diciembre </w:t>
            </w:r>
            <w:r w:rsidR="00E03F57"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de 2023 a las 10:00 am.; No se permitirá presentar ofertas en forma electrónica. No se aceptarán ofertas tardías. </w:t>
            </w:r>
          </w:p>
          <w:p w14:paraId="25412756" w14:textId="5E2D5C7E" w:rsidR="00E03F57" w:rsidRPr="00B148E2" w:rsidRDefault="00E03F57" w:rsidP="00E03F57">
            <w:pPr>
              <w:ind w:left="238" w:hanging="238"/>
              <w:rPr>
                <w:rFonts w:ascii="Museo Sans 300" w:hAnsi="Museo Sans 300"/>
                <w:b/>
                <w:bCs/>
                <w:sz w:val="16"/>
                <w:szCs w:val="16"/>
              </w:rPr>
            </w:pP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c. Las oferta</w:t>
            </w:r>
            <w:r w:rsidR="000C165F">
              <w:rPr>
                <w:rFonts w:ascii="Museo Sans 300" w:hAnsi="Museo Sans 300"/>
                <w:b/>
                <w:bCs/>
                <w:sz w:val="16"/>
                <w:szCs w:val="16"/>
              </w:rPr>
              <w:t>s se abrirán públicamente, el 11</w:t>
            </w: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 de </w:t>
            </w:r>
            <w:bookmarkStart w:id="0" w:name="_GoBack"/>
            <w:bookmarkEnd w:id="0"/>
            <w:r w:rsidR="000C165F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diciembre </w:t>
            </w:r>
            <w:r w:rsidR="000C165F"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de</w:t>
            </w: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 2023 a las 10:30 am.</w:t>
            </w:r>
          </w:p>
          <w:p w14:paraId="781ED898" w14:textId="37F3C0E4" w:rsidR="00E03F57" w:rsidRPr="00B148E2" w:rsidRDefault="00E03F57" w:rsidP="00B148E2">
            <w:pPr>
              <w:ind w:left="238" w:hanging="238"/>
              <w:rPr>
                <w:rFonts w:ascii="Museo Sans 300" w:hAnsi="Museo Sans 300"/>
                <w:b/>
                <w:bCs/>
                <w:sz w:val="16"/>
                <w:szCs w:val="16"/>
              </w:rPr>
            </w:pP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d. Todas las Ofertas deben ir acompañadas de una “Declaración de Mantenimiento de la Oferta”.</w:t>
            </w:r>
            <w:r w:rsidR="00B148E2"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 Deberán ser dirigidas: </w:t>
            </w: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Ministerio de Educación, Ciencia y Tecnología, Dirección de Adquisiciones y Contrataciones Institucional-DACI, Alameda Juan Pablo II y Calle Guadalupe, Plan Maestro, Centro de Gobierno, Edificio A-1, Segundo Nivel, San Salvador, El Salvador.</w:t>
            </w:r>
          </w:p>
          <w:p w14:paraId="30785D35" w14:textId="475F533B" w:rsidR="00BF113E" w:rsidRPr="00B148E2" w:rsidRDefault="00B148E2" w:rsidP="00E03F57">
            <w:pPr>
              <w:ind w:left="238" w:hanging="238"/>
              <w:rPr>
                <w:rFonts w:ascii="Museo Sans 300" w:hAnsi="Museo Sans 300"/>
                <w:b/>
                <w:bCs/>
                <w:sz w:val="16"/>
                <w:szCs w:val="16"/>
              </w:rPr>
            </w:pP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    </w:t>
            </w:r>
            <w:r w:rsidR="00E03F57"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 xml:space="preserve">Atención: Lic. José Orlando González Ramírez, Director de Compras </w:t>
            </w:r>
            <w:r w:rsidRPr="00B148E2">
              <w:rPr>
                <w:rFonts w:ascii="Museo Sans 300" w:hAnsi="Museo Sans 300"/>
                <w:b/>
                <w:bCs/>
                <w:sz w:val="16"/>
                <w:szCs w:val="16"/>
              </w:rPr>
              <w:t>Públicas.</w:t>
            </w:r>
          </w:p>
        </w:tc>
      </w:tr>
      <w:tr w:rsidR="00BF113E" w:rsidRPr="00B148E2" w14:paraId="432FA9B2" w14:textId="77777777" w:rsidTr="00EF431A">
        <w:tc>
          <w:tcPr>
            <w:tcW w:w="2914" w:type="dxa"/>
            <w:vMerge/>
          </w:tcPr>
          <w:p w14:paraId="5690E6E3" w14:textId="77777777" w:rsidR="00BF113E" w:rsidRPr="00B148E2" w:rsidRDefault="00BF113E" w:rsidP="00E76DCB">
            <w:pPr>
              <w:jc w:val="center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</w:tc>
        <w:tc>
          <w:tcPr>
            <w:tcW w:w="2901" w:type="dxa"/>
          </w:tcPr>
          <w:p w14:paraId="0FF68961" w14:textId="5AAC6088" w:rsidR="00BF113E" w:rsidRPr="00B148E2" w:rsidRDefault="00BF113E" w:rsidP="00E76DCB">
            <w:pPr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vMerge/>
          </w:tcPr>
          <w:p w14:paraId="00010BD5" w14:textId="75674AFA" w:rsidR="00BF113E" w:rsidRPr="00B148E2" w:rsidRDefault="00BF113E" w:rsidP="00EF431A">
            <w:pPr>
              <w:ind w:left="238" w:hanging="238"/>
              <w:rPr>
                <w:rFonts w:ascii="Museo Sans 300" w:hAnsi="Museo Sans 300"/>
                <w:b/>
                <w:bCs/>
                <w:sz w:val="16"/>
                <w:szCs w:val="16"/>
              </w:rPr>
            </w:pPr>
          </w:p>
        </w:tc>
      </w:tr>
    </w:tbl>
    <w:p w14:paraId="73EC1BFC" w14:textId="77777777" w:rsidR="00E76DCB" w:rsidRPr="00E76DCB" w:rsidRDefault="00E76DCB" w:rsidP="00EF431A">
      <w:pPr>
        <w:jc w:val="center"/>
        <w:rPr>
          <w:rFonts w:ascii="Museo Sans 300" w:hAnsi="Museo Sans 300"/>
          <w:b/>
          <w:bCs/>
          <w:sz w:val="28"/>
          <w:szCs w:val="28"/>
        </w:rPr>
      </w:pPr>
    </w:p>
    <w:sectPr w:rsidR="00E76DCB" w:rsidRPr="00E76DCB" w:rsidSect="00C17ED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C8621" w14:textId="77777777" w:rsidR="00D73CE4" w:rsidRDefault="00D73CE4">
      <w:pPr>
        <w:spacing w:after="0" w:line="240" w:lineRule="auto"/>
      </w:pPr>
      <w:r>
        <w:separator/>
      </w:r>
    </w:p>
  </w:endnote>
  <w:endnote w:type="continuationSeparator" w:id="0">
    <w:p w14:paraId="7557FFCE" w14:textId="77777777" w:rsidR="00D73CE4" w:rsidRDefault="00D7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DFBF" w14:textId="77777777" w:rsidR="00C17EDB" w:rsidRPr="006C22AC" w:rsidRDefault="000C165F" w:rsidP="00675AF1">
    <w:pPr>
      <w:pStyle w:val="Piedepgina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C17EDB" w:rsidRPr="006C22AC">
      <w:rPr>
        <w:rFonts w:ascii="Arial" w:hAnsi="Arial" w:cs="Arial"/>
        <w:color w:val="548235"/>
      </w:rPr>
      <w:t>PÚBLICO</w:t>
    </w:r>
    <w:r>
      <w:rPr>
        <w:rFonts w:ascii="Arial" w:hAnsi="Arial" w:cs="Arial"/>
        <w:color w:val="54823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2482B" w14:textId="5DE55177" w:rsidR="00C17EDB" w:rsidRPr="006C22AC" w:rsidRDefault="00C17EDB" w:rsidP="004B08EF">
    <w:pPr>
      <w:pStyle w:val="FooterOdd"/>
      <w:spacing w:after="0" w:line="240" w:lineRule="auto"/>
      <w:jc w:val="left"/>
      <w:rPr>
        <w:sz w:val="18"/>
        <w:szCs w:val="18"/>
        <w:lang w:val="es-SV"/>
      </w:rPr>
    </w:pPr>
    <w:r w:rsidRPr="006C22AC">
      <w:rPr>
        <w:sz w:val="18"/>
        <w:szCs w:val="18"/>
        <w:lang w:val="es-SV"/>
      </w:rPr>
      <w:t xml:space="preserve"> LP</w:t>
    </w:r>
    <w:r w:rsidR="00D73CE4">
      <w:rPr>
        <w:sz w:val="18"/>
        <w:szCs w:val="18"/>
        <w:lang w:val="es-SV"/>
      </w:rPr>
      <w:t>I</w:t>
    </w:r>
    <w:r w:rsidRPr="006C22AC">
      <w:rPr>
        <w:sz w:val="18"/>
        <w:szCs w:val="18"/>
        <w:lang w:val="es-SV"/>
      </w:rPr>
      <w:t xml:space="preserve"> No. 1</w:t>
    </w:r>
    <w:r w:rsidR="00D73CE4">
      <w:rPr>
        <w:sz w:val="18"/>
        <w:szCs w:val="18"/>
        <w:lang w:val="es-SV"/>
      </w:rPr>
      <w:t>7</w:t>
    </w:r>
    <w:r w:rsidRPr="006C22AC">
      <w:rPr>
        <w:sz w:val="18"/>
        <w:szCs w:val="18"/>
        <w:lang w:val="es-SV"/>
      </w:rPr>
      <w:t>/2023-MINEDUCYT-BCIE</w:t>
    </w:r>
    <w:r w:rsidRPr="006C22AC">
      <w:rPr>
        <w:sz w:val="18"/>
        <w:szCs w:val="18"/>
        <w:lang w:val="es-SV"/>
      </w:rPr>
      <w:tab/>
      <w:t xml:space="preserve">          </w:t>
    </w:r>
    <w:r w:rsidRPr="006C22AC">
      <w:rPr>
        <w:sz w:val="18"/>
        <w:szCs w:val="18"/>
        <w:lang w:val="es-SV"/>
      </w:rPr>
      <w:tab/>
      <w:t xml:space="preserve">                                         </w:t>
    </w:r>
    <w:r w:rsidRPr="006C22AC">
      <w:rPr>
        <w:sz w:val="18"/>
        <w:szCs w:val="18"/>
        <w:lang w:val="es-SV"/>
      </w:rPr>
      <w:tab/>
    </w:r>
    <w:r w:rsidRPr="006C22AC">
      <w:rPr>
        <w:sz w:val="18"/>
        <w:szCs w:val="18"/>
        <w:lang w:val="es-SV"/>
      </w:rPr>
      <w:tab/>
    </w:r>
    <w:r w:rsidRPr="006C22AC">
      <w:rPr>
        <w:sz w:val="18"/>
        <w:szCs w:val="18"/>
        <w:lang w:val="es-SV"/>
      </w:rPr>
      <w:tab/>
    </w:r>
    <w:r w:rsidRPr="006C22AC">
      <w:rPr>
        <w:sz w:val="18"/>
        <w:szCs w:val="18"/>
        <w:lang w:val="es-SV"/>
      </w:rPr>
      <w:tab/>
      <w:t xml:space="preserve">   Pág. </w:t>
    </w:r>
    <w:r w:rsidRPr="006C22AC">
      <w:rPr>
        <w:sz w:val="18"/>
        <w:szCs w:val="18"/>
        <w:lang w:val="es-SV"/>
      </w:rPr>
      <w:fldChar w:fldCharType="begin"/>
    </w:r>
    <w:r w:rsidRPr="006C22AC">
      <w:rPr>
        <w:sz w:val="18"/>
        <w:szCs w:val="18"/>
        <w:lang w:val="es-SV"/>
      </w:rPr>
      <w:instrText xml:space="preserve"> PAGE   \* MERGEFORMAT </w:instrText>
    </w:r>
    <w:r w:rsidRPr="006C22AC">
      <w:rPr>
        <w:sz w:val="18"/>
        <w:szCs w:val="18"/>
        <w:lang w:val="es-SV"/>
      </w:rPr>
      <w:fldChar w:fldCharType="separate"/>
    </w:r>
    <w:r w:rsidR="000C165F">
      <w:rPr>
        <w:noProof/>
        <w:sz w:val="18"/>
        <w:szCs w:val="18"/>
        <w:lang w:val="es-SV"/>
      </w:rPr>
      <w:t>1</w:t>
    </w:r>
    <w:r w:rsidRPr="006C22AC">
      <w:rPr>
        <w:sz w:val="18"/>
        <w:szCs w:val="18"/>
        <w:lang w:val="es-SV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AE6F7" w14:textId="77777777" w:rsidR="00C17EDB" w:rsidRPr="006C22AC" w:rsidRDefault="00C17EDB" w:rsidP="005A6066">
    <w:pPr>
      <w:pStyle w:val="Piedepgina"/>
    </w:pPr>
    <w:r w:rsidRPr="006C22AC"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5BF6E7" wp14:editId="5C1BCE4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0"/>
              <wp:wrapNone/>
              <wp:docPr id="660468505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02E594" w14:textId="77777777" w:rsidR="00C17EDB" w:rsidRPr="006C22AC" w:rsidRDefault="00C17EDB" w:rsidP="00A46725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5BF6E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0;margin-top:0;width:612pt;height:34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k1IQIAAD8EAAAOAAAAZHJzL2Uyb0RvYy54bWysU01v2zAMvQ/YfxB0X+xkSdMacYqsRYYB&#10;QVsgHXpWZCk2JouapMTOfv0o2U6KrqdiF4kiKX68Ry5u21qRo7CuAp3T8SilRGgORaX3Of35vP5y&#10;TYnzTBdMgRY5PQlHb5efPy0ak4kJlKAKYQkG0S5rTE5L702WJI6XomZuBEZoNEqwNfP4tPuksKzB&#10;6LVKJml6lTRgC2OBC+dQe98Z6TLGl1Jw/yilE56onGJtPp42nrtwJssFy/aWmbLifRnsA1XUrNKY&#10;9BzqnnlGDrb6J1RdcQsOpB9xqBOQsuIi9oDdjNM33WxLZkTsBcFx5gyT+39h+cNxa54s8e03aJHA&#10;2IQzG+C/HGKTNMZlvU/A1GUOvUOjrbR1uLEFgh8R29MZT9F6wlE5n88n0xRNHG3T6WR2MwuAJ5ff&#10;xjr/XUBNgpBTi3zFCthx43znOriEZBrWlVKRM6VJk9Orr7M0fjhbMLjSfeFdraFq3+5a/BbEHRQn&#10;bNhCNwvO8HWFyTfM+SdmkXysFwfaP+IhFWAS6CVKSrB/3tMHf+QErZQ0OEw5db8PzApK1A+NbN2M&#10;p9MwffGBgn2t3Q1afajvAOd0jCtjeBSDr1eDKC3ULzjvq5ANTUxzzJlT7u3wuPPdcOPGcLFaRTec&#10;NMP8Rm8NHxgOoD63L8yaHnmPnD3AMHAse0NA59tRsDp4kFVk54JnjzhOaeS336iwBq/f0euy98u/&#10;AAAA//8DAFBLAwQUAAYACAAAACEAVbf7NdsAAAAFAQAADwAAAGRycy9kb3ducmV2LnhtbEyPS0/D&#10;MBCE70j9D9ZW4kadBhQgxKl4CAlOFYELNzfePEq8jmK3Mf+eLRe4rDSa2dlvi020gzji5HtHCtar&#10;BARS7UxPrYKP9+eLGxA+aDJ6cIQKvtHDplycFTo3bqY3PFahFVxCPtcKuhDGXEpfd2i1X7kRib3G&#10;TVYHllMrzaRnLreDTJMkk1b3xBc6PeJjh/VXdbCM4cbXdJ/NydNl/KxeYrN96EOj1Pky3t+BCBjD&#10;XxhO+LwDJTPt3IGMF4MCfiT8zpOXplesdwqy22uQZSH/05c/AAAA//8DAFBLAQItABQABgAIAAAA&#10;IQC2gziS/gAAAOEBAAATAAAAAAAAAAAAAAAAAAAAAABbQ29udGVudF9UeXBlc10ueG1sUEsBAi0A&#10;FAAGAAgAAAAhADj9If/WAAAAlAEAAAsAAAAAAAAAAAAAAAAALwEAAF9yZWxzLy5yZWxzUEsBAi0A&#10;FAAGAAgAAAAhABCgWTUhAgAAPwQAAA4AAAAAAAAAAAAAAAAALgIAAGRycy9lMm9Eb2MueG1sUEsB&#10;Ai0AFAAGAAgAAAAhAFW3+zXbAAAABQEAAA8AAAAAAAAAAAAAAAAAewQAAGRycy9kb3ducmV2Lnht&#10;bFBLBQYAAAAABAAEAPMAAACDBQAAAAA=&#10;" o:allowincell="f" filled="f" stroked="f" strokeweight=".5pt">
              <v:textbox inset=",0,,0">
                <w:txbxContent>
                  <w:p w14:paraId="4B02E594" w14:textId="77777777" w:rsidR="00C17EDB" w:rsidRPr="006C22AC" w:rsidRDefault="00C17EDB" w:rsidP="00A46725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AB7D67" w14:textId="77777777" w:rsidR="00C17EDB" w:rsidRPr="006C22AC" w:rsidRDefault="00C17EDB" w:rsidP="005A6066">
    <w:pPr>
      <w:pStyle w:val="Piedepgina"/>
    </w:pPr>
  </w:p>
  <w:p w14:paraId="3DF6B2EF" w14:textId="77777777" w:rsidR="00C17EDB" w:rsidRPr="006C22AC" w:rsidRDefault="00C17EDB" w:rsidP="00137565">
    <w:pPr>
      <w:pStyle w:val="FooterOdd"/>
      <w:spacing w:after="0" w:line="240" w:lineRule="auto"/>
      <w:jc w:val="left"/>
      <w:rPr>
        <w:sz w:val="18"/>
        <w:szCs w:val="18"/>
        <w:lang w:val="es-SV"/>
      </w:rPr>
    </w:pPr>
    <w:bookmarkStart w:id="1" w:name="_Hlk74516639"/>
    <w:r w:rsidRPr="006C22AC">
      <w:rPr>
        <w:sz w:val="18"/>
        <w:szCs w:val="18"/>
        <w:lang w:val="es-SV"/>
      </w:rPr>
      <w:t>LPN No. 16/2023-MINEDUCYT-BCIE</w:t>
    </w:r>
    <w:r w:rsidRPr="006C22AC">
      <w:rPr>
        <w:sz w:val="18"/>
        <w:szCs w:val="18"/>
        <w:lang w:val="es-SV"/>
      </w:rPr>
      <w:tab/>
      <w:t xml:space="preserve">          </w:t>
    </w:r>
    <w:r w:rsidRPr="006C22AC">
      <w:rPr>
        <w:sz w:val="18"/>
        <w:szCs w:val="18"/>
        <w:lang w:val="es-SV"/>
      </w:rPr>
      <w:tab/>
      <w:t xml:space="preserve">                                           Pág. </w:t>
    </w:r>
    <w:r w:rsidRPr="006C22AC">
      <w:rPr>
        <w:sz w:val="18"/>
        <w:szCs w:val="18"/>
        <w:lang w:val="es-SV"/>
      </w:rPr>
      <w:fldChar w:fldCharType="begin"/>
    </w:r>
    <w:r w:rsidRPr="006C22AC">
      <w:rPr>
        <w:sz w:val="18"/>
        <w:szCs w:val="18"/>
        <w:lang w:val="es-SV"/>
      </w:rPr>
      <w:instrText xml:space="preserve"> PAGE   \* MERGEFORMAT </w:instrText>
    </w:r>
    <w:r w:rsidRPr="006C22AC">
      <w:rPr>
        <w:sz w:val="18"/>
        <w:szCs w:val="18"/>
        <w:lang w:val="es-SV"/>
      </w:rPr>
      <w:fldChar w:fldCharType="separate"/>
    </w:r>
    <w:r w:rsidRPr="006C22AC">
      <w:rPr>
        <w:sz w:val="18"/>
        <w:szCs w:val="18"/>
        <w:lang w:val="es-SV"/>
      </w:rPr>
      <w:t>1</w:t>
    </w:r>
    <w:r w:rsidRPr="006C22AC">
      <w:rPr>
        <w:sz w:val="18"/>
        <w:szCs w:val="18"/>
        <w:lang w:val="es-SV"/>
      </w:rPr>
      <w:fldChar w:fldCharType="end"/>
    </w:r>
  </w:p>
  <w:p w14:paraId="3C3B3E7C" w14:textId="77777777" w:rsidR="00C17EDB" w:rsidRPr="006C22AC" w:rsidRDefault="00C17EDB" w:rsidP="00137565">
    <w:pPr>
      <w:pStyle w:val="Piedepgina"/>
      <w:rPr>
        <w:rFonts w:asciiTheme="minorHAnsi" w:hAnsiTheme="minorHAnsi" w:cstheme="minorHAnsi"/>
        <w:color w:val="44546A" w:themeColor="text2"/>
      </w:rPr>
    </w:pPr>
    <w:r w:rsidRPr="006C22AC">
      <w:rPr>
        <w:rFonts w:asciiTheme="minorHAnsi" w:eastAsiaTheme="minorHAnsi" w:hAnsiTheme="minorHAnsi"/>
        <w:color w:val="44546A" w:themeColor="text2"/>
        <w:sz w:val="18"/>
        <w:szCs w:val="18"/>
        <w:lang w:eastAsia="ja-JP"/>
      </w:rPr>
      <w:t xml:space="preserve">                                                                                                                                                                     </w:t>
    </w:r>
  </w:p>
  <w:p w14:paraId="47D8F5B6" w14:textId="77777777" w:rsidR="00C17EDB" w:rsidRPr="006C22AC" w:rsidRDefault="00C17EDB" w:rsidP="005A6066">
    <w:pPr>
      <w:pStyle w:val="Piedepgina"/>
      <w:rPr>
        <w:rFonts w:asciiTheme="minorHAnsi" w:hAnsiTheme="minorHAnsi" w:cstheme="minorHAnsi"/>
        <w:color w:val="BFBFBF" w:themeColor="background1" w:themeShade="BF"/>
      </w:rPr>
    </w:pP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bookmarkEnd w:id="1"/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F06AB" w14:textId="77777777" w:rsidR="00D73CE4" w:rsidRDefault="00D73CE4">
      <w:pPr>
        <w:spacing w:after="0" w:line="240" w:lineRule="auto"/>
      </w:pPr>
      <w:r>
        <w:separator/>
      </w:r>
    </w:p>
  </w:footnote>
  <w:footnote w:type="continuationSeparator" w:id="0">
    <w:p w14:paraId="0F8FC919" w14:textId="77777777" w:rsidR="00D73CE4" w:rsidRDefault="00D7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00B5156A" w:rsidRPr="006C22AC" w14:paraId="670AE33A" w14:textId="77777777" w:rsidTr="0A95ED67">
      <w:trPr>
        <w:trHeight w:val="300"/>
      </w:trPr>
      <w:tc>
        <w:tcPr>
          <w:tcW w:w="2970" w:type="dxa"/>
        </w:tcPr>
        <w:p w14:paraId="1012C365" w14:textId="77777777" w:rsidR="00C17EDB" w:rsidRPr="006C22AC" w:rsidRDefault="00C17EDB" w:rsidP="0A95ED67">
          <w:pPr>
            <w:ind w:left="-115"/>
          </w:pPr>
        </w:p>
      </w:tc>
      <w:tc>
        <w:tcPr>
          <w:tcW w:w="2970" w:type="dxa"/>
        </w:tcPr>
        <w:p w14:paraId="3ADEAA05" w14:textId="77777777" w:rsidR="00C17EDB" w:rsidRPr="006C22AC" w:rsidRDefault="00C17EDB" w:rsidP="0A95ED67">
          <w:pPr>
            <w:jc w:val="center"/>
          </w:pPr>
        </w:p>
      </w:tc>
      <w:tc>
        <w:tcPr>
          <w:tcW w:w="2970" w:type="dxa"/>
        </w:tcPr>
        <w:p w14:paraId="0B2D61BA" w14:textId="77777777" w:rsidR="00C17EDB" w:rsidRPr="006C22AC" w:rsidRDefault="00C17EDB" w:rsidP="0A95ED67">
          <w:pPr>
            <w:ind w:right="-115"/>
            <w:jc w:val="right"/>
          </w:pPr>
        </w:p>
      </w:tc>
    </w:tr>
  </w:tbl>
  <w:p w14:paraId="27BC0CED" w14:textId="77777777" w:rsidR="00C17EDB" w:rsidRPr="006C22AC" w:rsidRDefault="00C17E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00B5156A" w:rsidRPr="006C22AC" w14:paraId="32070555" w14:textId="77777777" w:rsidTr="0A95ED67">
      <w:trPr>
        <w:trHeight w:val="300"/>
      </w:trPr>
      <w:tc>
        <w:tcPr>
          <w:tcW w:w="2970" w:type="dxa"/>
        </w:tcPr>
        <w:p w14:paraId="25B3DEB5" w14:textId="77777777" w:rsidR="00C17EDB" w:rsidRPr="006C22AC" w:rsidRDefault="00C17EDB" w:rsidP="0A95ED67">
          <w:pPr>
            <w:ind w:left="-115"/>
          </w:pPr>
        </w:p>
      </w:tc>
      <w:tc>
        <w:tcPr>
          <w:tcW w:w="2970" w:type="dxa"/>
        </w:tcPr>
        <w:p w14:paraId="00738838" w14:textId="77777777" w:rsidR="00C17EDB" w:rsidRPr="006C22AC" w:rsidRDefault="00C17EDB" w:rsidP="0A95ED67">
          <w:pPr>
            <w:jc w:val="center"/>
          </w:pPr>
        </w:p>
      </w:tc>
      <w:tc>
        <w:tcPr>
          <w:tcW w:w="2970" w:type="dxa"/>
        </w:tcPr>
        <w:p w14:paraId="6B3D843D" w14:textId="77777777" w:rsidR="00C17EDB" w:rsidRPr="006C22AC" w:rsidRDefault="00C17EDB" w:rsidP="0A95ED67">
          <w:pPr>
            <w:ind w:right="-115"/>
            <w:jc w:val="right"/>
          </w:pPr>
        </w:p>
      </w:tc>
    </w:tr>
  </w:tbl>
  <w:p w14:paraId="526465EB" w14:textId="77777777" w:rsidR="00C17EDB" w:rsidRPr="006C22AC" w:rsidRDefault="00C17E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CB"/>
    <w:rsid w:val="000C165F"/>
    <w:rsid w:val="001667A9"/>
    <w:rsid w:val="0023470A"/>
    <w:rsid w:val="006A5312"/>
    <w:rsid w:val="00A556A0"/>
    <w:rsid w:val="00B148E2"/>
    <w:rsid w:val="00BF113E"/>
    <w:rsid w:val="00C17EDB"/>
    <w:rsid w:val="00D73CE4"/>
    <w:rsid w:val="00E03F57"/>
    <w:rsid w:val="00E76DCB"/>
    <w:rsid w:val="00E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E4133"/>
  <w15:chartTrackingRefBased/>
  <w15:docId w15:val="{74E5325B-4206-44DB-8FE8-2BF5AD7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F431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F431A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rsid w:val="00C17E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ED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ooterOdd">
    <w:name w:val="Footer Odd"/>
    <w:basedOn w:val="Normal"/>
    <w:qFormat/>
    <w:rsid w:val="00C17EDB"/>
    <w:pPr>
      <w:pBdr>
        <w:top w:val="single" w:sz="4" w:space="1" w:color="4472C4" w:themeColor="accent1"/>
      </w:pBdr>
      <w:spacing w:after="180" w:line="264" w:lineRule="auto"/>
      <w:jc w:val="right"/>
    </w:pPr>
    <w:rPr>
      <w:rFonts w:cs="Times New Roman"/>
      <w:color w:val="44546A" w:themeColor="text2"/>
      <w:kern w:val="0"/>
      <w:sz w:val="20"/>
      <w:szCs w:val="20"/>
      <w:lang w:val="en-US" w:eastAsia="ja-JP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7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ed.gob.sv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mailto:jose.escobar@mined.gob.s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mprasa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Flamenco Castillo</dc:creator>
  <cp:keywords/>
  <dc:description/>
  <cp:lastModifiedBy>Juan Jose Flamenco Castillo</cp:lastModifiedBy>
  <cp:revision>5</cp:revision>
  <dcterms:created xsi:type="dcterms:W3CDTF">2023-10-25T14:25:00Z</dcterms:created>
  <dcterms:modified xsi:type="dcterms:W3CDTF">2023-10-25T14:47:00Z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2023-05-23T21:42:31Z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406235df-0e11-4ebc-939a-4c71e1efe811</vt:lpwstr>
  </property>
  <property fmtid="{D5CDD505-2E9C-101B-9397-08002B2CF9AE}" pid="8" name="MSIP_Label_1127a2b6-15f0-419d-9b28-c70a2bd9d8e7_ContentBits">
    <vt:lpwstr>0</vt:lpwstr>
  </property>
</Properties>
</file>